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AA" w:rsidRDefault="00671BAA" w:rsidP="00671BAA">
      <w:pPr>
        <w:pStyle w:val="Testonormale"/>
        <w:jc w:val="center"/>
        <w:rPr>
          <w:rFonts w:ascii="Trebuchet MS" w:hAnsi="Trebuchet MS"/>
          <w:sz w:val="36"/>
          <w:szCs w:val="36"/>
        </w:rPr>
      </w:pPr>
      <w:r w:rsidRPr="00671BAA">
        <w:rPr>
          <w:rFonts w:ascii="Trebuchet MS" w:hAnsi="Trebuchet MS"/>
          <w:sz w:val="36"/>
          <w:szCs w:val="36"/>
        </w:rPr>
        <w:t xml:space="preserve">Le più recenti novità in materia di </w:t>
      </w:r>
      <w:r>
        <w:rPr>
          <w:rFonts w:ascii="Trebuchet MS" w:hAnsi="Trebuchet MS"/>
          <w:sz w:val="36"/>
          <w:szCs w:val="36"/>
        </w:rPr>
        <w:t>P</w:t>
      </w:r>
      <w:r w:rsidRPr="00671BAA">
        <w:rPr>
          <w:rFonts w:ascii="Trebuchet MS" w:hAnsi="Trebuchet MS"/>
          <w:sz w:val="36"/>
          <w:szCs w:val="36"/>
        </w:rPr>
        <w:t>ersonale nella</w:t>
      </w:r>
    </w:p>
    <w:p w:rsidR="00671BAA" w:rsidRPr="00671BAA" w:rsidRDefault="00671BAA" w:rsidP="00671BAA">
      <w:pPr>
        <w:pStyle w:val="Testonormale"/>
        <w:jc w:val="center"/>
        <w:rPr>
          <w:rFonts w:ascii="Trebuchet MS" w:hAnsi="Trebuchet MS"/>
          <w:sz w:val="36"/>
          <w:szCs w:val="36"/>
        </w:rPr>
      </w:pPr>
      <w:r w:rsidRPr="00671BAA">
        <w:rPr>
          <w:rFonts w:ascii="Trebuchet MS" w:hAnsi="Trebuchet MS"/>
          <w:sz w:val="36"/>
          <w:szCs w:val="36"/>
        </w:rPr>
        <w:t xml:space="preserve"> </w:t>
      </w:r>
      <w:r>
        <w:rPr>
          <w:rFonts w:ascii="Trebuchet MS" w:hAnsi="Trebuchet MS"/>
          <w:sz w:val="36"/>
          <w:szCs w:val="36"/>
        </w:rPr>
        <w:t>L</w:t>
      </w:r>
      <w:r w:rsidRPr="00671BAA">
        <w:rPr>
          <w:rFonts w:ascii="Trebuchet MS" w:hAnsi="Trebuchet MS"/>
          <w:sz w:val="36"/>
          <w:szCs w:val="36"/>
        </w:rPr>
        <w:t xml:space="preserve">egge di </w:t>
      </w:r>
      <w:r>
        <w:rPr>
          <w:rFonts w:ascii="Trebuchet MS" w:hAnsi="Trebuchet MS"/>
          <w:sz w:val="36"/>
          <w:szCs w:val="36"/>
        </w:rPr>
        <w:t>S</w:t>
      </w:r>
      <w:r w:rsidRPr="00671BAA">
        <w:rPr>
          <w:rFonts w:ascii="Trebuchet MS" w:hAnsi="Trebuchet MS"/>
          <w:sz w:val="36"/>
          <w:szCs w:val="36"/>
        </w:rPr>
        <w:t xml:space="preserve">tabilità e nel decreto </w:t>
      </w:r>
      <w:proofErr w:type="spellStart"/>
      <w:r>
        <w:rPr>
          <w:rFonts w:ascii="Trebuchet MS" w:hAnsi="Trebuchet MS"/>
          <w:sz w:val="36"/>
          <w:szCs w:val="36"/>
        </w:rPr>
        <w:t>M</w:t>
      </w:r>
      <w:r w:rsidRPr="00671BAA">
        <w:rPr>
          <w:rFonts w:ascii="Trebuchet MS" w:hAnsi="Trebuchet MS"/>
          <w:sz w:val="36"/>
          <w:szCs w:val="36"/>
        </w:rPr>
        <w:t>illeproroghe</w:t>
      </w:r>
      <w:proofErr w:type="spellEnd"/>
    </w:p>
    <w:p w:rsidR="00AD317C" w:rsidRDefault="00506DEE" w:rsidP="00F91EDF">
      <w:pPr>
        <w:pStyle w:val="Default"/>
        <w:jc w:val="center"/>
        <w:rPr>
          <w:rFonts w:ascii="Trebuchet MS" w:hAnsi="Trebuchet MS"/>
          <w:bCs/>
          <w:sz w:val="23"/>
          <w:szCs w:val="23"/>
        </w:rPr>
      </w:pPr>
      <w:r>
        <w:rPr>
          <w:rFonts w:ascii="Trebuchet MS" w:hAnsi="Trebuchet MS"/>
          <w:bCs/>
          <w:noProof/>
          <w:sz w:val="23"/>
          <w:szCs w:val="23"/>
          <w:lang w:eastAsia="it-IT"/>
        </w:rPr>
        <w:drawing>
          <wp:inline distT="0" distB="0" distL="0" distR="0">
            <wp:extent cx="548640" cy="730474"/>
            <wp:effectExtent l="0" t="0" r="381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215231459!Guidonia_Montecelio-Stemm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43" cy="73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D17" w:rsidRPr="00350324" w:rsidRDefault="00CC1D17" w:rsidP="00CC1D17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 w:rsidRPr="00350324">
        <w:rPr>
          <w:rFonts w:ascii="Trebuchet MS" w:hAnsi="Trebuchet MS"/>
          <w:bCs/>
          <w:sz w:val="28"/>
          <w:szCs w:val="28"/>
        </w:rPr>
        <w:t>C</w:t>
      </w:r>
      <w:r w:rsidR="00506DEE" w:rsidRPr="00350324">
        <w:rPr>
          <w:rFonts w:ascii="Trebuchet MS" w:hAnsi="Trebuchet MS"/>
          <w:bCs/>
          <w:sz w:val="28"/>
          <w:szCs w:val="28"/>
        </w:rPr>
        <w:t>ittà di Guidonia Montecelio</w:t>
      </w:r>
    </w:p>
    <w:p w:rsidR="00AD317C" w:rsidRPr="00671BAA" w:rsidRDefault="00350324" w:rsidP="00350324">
      <w:pPr>
        <w:pStyle w:val="Default"/>
        <w:tabs>
          <w:tab w:val="left" w:pos="3678"/>
        </w:tabs>
        <w:jc w:val="center"/>
        <w:rPr>
          <w:rFonts w:ascii="Trebuchet MS" w:hAnsi="Trebuchet MS"/>
          <w:bCs/>
          <w:sz w:val="28"/>
          <w:szCs w:val="28"/>
        </w:rPr>
      </w:pPr>
      <w:r w:rsidRPr="00350324">
        <w:rPr>
          <w:rFonts w:ascii="Trebuchet MS" w:hAnsi="Trebuchet MS"/>
          <w:bCs/>
          <w:sz w:val="28"/>
          <w:szCs w:val="28"/>
        </w:rPr>
        <w:t>Nuova</w:t>
      </w:r>
      <w:r>
        <w:rPr>
          <w:rFonts w:ascii="Trebuchet MS" w:hAnsi="Trebuchet MS"/>
          <w:bCs/>
          <w:sz w:val="23"/>
          <w:szCs w:val="23"/>
        </w:rPr>
        <w:t xml:space="preserve"> </w:t>
      </w:r>
      <w:r w:rsidR="00671BAA" w:rsidRPr="00671BAA">
        <w:rPr>
          <w:rFonts w:ascii="Trebuchet MS" w:hAnsi="Trebuchet MS"/>
          <w:bCs/>
          <w:sz w:val="28"/>
          <w:szCs w:val="28"/>
        </w:rPr>
        <w:t xml:space="preserve">Sala </w:t>
      </w:r>
      <w:r>
        <w:rPr>
          <w:rFonts w:ascii="Trebuchet MS" w:hAnsi="Trebuchet MS"/>
          <w:bCs/>
          <w:sz w:val="28"/>
          <w:szCs w:val="28"/>
        </w:rPr>
        <w:t xml:space="preserve">del </w:t>
      </w:r>
      <w:r w:rsidR="00671BAA" w:rsidRPr="00671BAA">
        <w:rPr>
          <w:rFonts w:ascii="Trebuchet MS" w:hAnsi="Trebuchet MS"/>
          <w:bCs/>
          <w:sz w:val="28"/>
          <w:szCs w:val="28"/>
        </w:rPr>
        <w:t>Consi</w:t>
      </w:r>
      <w:r>
        <w:rPr>
          <w:rFonts w:ascii="Trebuchet MS" w:hAnsi="Trebuchet MS"/>
          <w:bCs/>
          <w:sz w:val="28"/>
          <w:szCs w:val="28"/>
        </w:rPr>
        <w:t>glio Comunale</w:t>
      </w:r>
    </w:p>
    <w:p w:rsidR="00CC1D17" w:rsidRPr="00AD317C" w:rsidRDefault="00323CED" w:rsidP="00CC1D17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Piazza </w:t>
      </w:r>
      <w:r w:rsidR="00506DEE">
        <w:rPr>
          <w:rFonts w:ascii="Trebuchet MS" w:hAnsi="Trebuchet MS"/>
          <w:bCs/>
          <w:sz w:val="28"/>
          <w:szCs w:val="28"/>
        </w:rPr>
        <w:t>Matteotti, Guidonia Montecelio</w:t>
      </w:r>
      <w:r>
        <w:rPr>
          <w:rFonts w:ascii="Trebuchet MS" w:hAnsi="Trebuchet MS"/>
          <w:bCs/>
          <w:sz w:val="28"/>
          <w:szCs w:val="28"/>
        </w:rPr>
        <w:t xml:space="preserve"> (</w:t>
      </w:r>
      <w:r w:rsidR="00506DEE">
        <w:rPr>
          <w:rFonts w:ascii="Trebuchet MS" w:hAnsi="Trebuchet MS"/>
          <w:bCs/>
          <w:sz w:val="28"/>
          <w:szCs w:val="28"/>
        </w:rPr>
        <w:t>RM</w:t>
      </w:r>
      <w:r>
        <w:rPr>
          <w:rFonts w:ascii="Trebuchet MS" w:hAnsi="Trebuchet MS"/>
          <w:bCs/>
          <w:sz w:val="28"/>
          <w:szCs w:val="28"/>
        </w:rPr>
        <w:t>)</w:t>
      </w:r>
    </w:p>
    <w:p w:rsidR="00AD317C" w:rsidRDefault="00AD317C" w:rsidP="00AD317C">
      <w:pPr>
        <w:pStyle w:val="Default"/>
        <w:rPr>
          <w:rFonts w:ascii="Trebuchet MS" w:hAnsi="Trebuchet MS"/>
          <w:bCs/>
          <w:sz w:val="23"/>
          <w:szCs w:val="23"/>
        </w:rPr>
      </w:pPr>
    </w:p>
    <w:p w:rsidR="001A2572" w:rsidRPr="00AD317C" w:rsidRDefault="00506DEE" w:rsidP="00AD317C">
      <w:pPr>
        <w:pStyle w:val="Default"/>
        <w:tabs>
          <w:tab w:val="left" w:pos="2442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8 Febbraio</w:t>
      </w:r>
      <w:r w:rsidR="001A2572" w:rsidRPr="00AD317C">
        <w:rPr>
          <w:rFonts w:ascii="Trebuchet MS" w:hAnsi="Trebuchet MS"/>
          <w:bCs/>
          <w:sz w:val="28"/>
          <w:szCs w:val="28"/>
        </w:rPr>
        <w:t xml:space="preserve"> 201</w:t>
      </w:r>
      <w:r>
        <w:rPr>
          <w:rFonts w:ascii="Trebuchet MS" w:hAnsi="Trebuchet MS"/>
          <w:bCs/>
          <w:sz w:val="28"/>
          <w:szCs w:val="28"/>
        </w:rPr>
        <w:t>6</w:t>
      </w:r>
      <w:r w:rsidR="00AD317C" w:rsidRPr="00AD317C">
        <w:rPr>
          <w:rFonts w:ascii="Trebuchet MS" w:hAnsi="Trebuchet MS"/>
          <w:bCs/>
          <w:sz w:val="28"/>
          <w:szCs w:val="28"/>
        </w:rPr>
        <w:tab/>
        <w:t xml:space="preserve">                                                   Orario </w:t>
      </w:r>
      <w:r w:rsidR="00CE50DA">
        <w:rPr>
          <w:rFonts w:ascii="Trebuchet MS" w:hAnsi="Trebuchet MS"/>
          <w:bCs/>
          <w:sz w:val="28"/>
          <w:szCs w:val="28"/>
        </w:rPr>
        <w:t>9</w:t>
      </w:r>
      <w:r w:rsidR="00AD317C" w:rsidRPr="00AD317C">
        <w:rPr>
          <w:rFonts w:ascii="Trebuchet MS" w:hAnsi="Trebuchet MS"/>
          <w:bCs/>
          <w:sz w:val="28"/>
          <w:szCs w:val="28"/>
        </w:rPr>
        <w:t xml:space="preserve">.00 - </w:t>
      </w:r>
      <w:r w:rsidR="0089138B">
        <w:rPr>
          <w:rFonts w:ascii="Trebuchet MS" w:hAnsi="Trebuchet MS"/>
          <w:bCs/>
          <w:sz w:val="28"/>
          <w:szCs w:val="28"/>
        </w:rPr>
        <w:t>1</w:t>
      </w:r>
      <w:r w:rsidR="00CE50DA">
        <w:rPr>
          <w:rFonts w:ascii="Trebuchet MS" w:hAnsi="Trebuchet MS"/>
          <w:bCs/>
          <w:sz w:val="28"/>
          <w:szCs w:val="28"/>
        </w:rPr>
        <w:t>4</w:t>
      </w:r>
      <w:r w:rsidR="00AD317C" w:rsidRPr="00AD317C">
        <w:rPr>
          <w:rFonts w:ascii="Trebuchet MS" w:hAnsi="Trebuchet MS"/>
          <w:bCs/>
          <w:sz w:val="28"/>
          <w:szCs w:val="28"/>
        </w:rPr>
        <w:t>.00</w:t>
      </w:r>
    </w:p>
    <w:p w:rsidR="00CC1D17" w:rsidRPr="00AD317C" w:rsidRDefault="00CC1D17" w:rsidP="001A2572">
      <w:pPr>
        <w:pStyle w:val="Default"/>
        <w:rPr>
          <w:b/>
          <w:bCs/>
          <w:sz w:val="28"/>
          <w:szCs w:val="28"/>
        </w:rPr>
      </w:pPr>
    </w:p>
    <w:p w:rsidR="00734FBB" w:rsidRDefault="00D74945" w:rsidP="00A66FD4">
      <w:pPr>
        <w:pStyle w:val="Default"/>
        <w:spacing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Relatore</w:t>
      </w:r>
      <w:r w:rsidR="00AD317C">
        <w:rPr>
          <w:rFonts w:ascii="Trebuchet MS" w:hAnsi="Trebuchet MS"/>
          <w:b/>
          <w:bCs/>
        </w:rPr>
        <w:t>: Arturo Bianco</w:t>
      </w:r>
      <w:r w:rsidR="00A66FD4">
        <w:rPr>
          <w:rFonts w:ascii="Trebuchet MS" w:hAnsi="Trebuchet MS"/>
          <w:b/>
          <w:bCs/>
        </w:rPr>
        <w:t xml:space="preserve"> (Docente e Consulente ANCI)</w:t>
      </w:r>
    </w:p>
    <w:p w:rsidR="00BE241F" w:rsidRPr="00BC0B6D" w:rsidRDefault="00671BAA" w:rsidP="00CC1D17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4AACD" wp14:editId="33094EB1">
                <wp:simplePos x="0" y="0"/>
                <wp:positionH relativeFrom="column">
                  <wp:posOffset>110490</wp:posOffset>
                </wp:positionH>
                <wp:positionV relativeFrom="paragraph">
                  <wp:posOffset>18415</wp:posOffset>
                </wp:positionV>
                <wp:extent cx="5913120" cy="5631180"/>
                <wp:effectExtent l="0" t="0" r="11430" b="266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3120" cy="5631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85" w:rsidRPr="005B11C0" w:rsidRDefault="00DE5085" w:rsidP="005B11C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</w:pPr>
                            <w:r w:rsidRPr="005B11C0"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  <w:t>PROGRAMMA</w:t>
                            </w:r>
                          </w:p>
                          <w:p w:rsidR="00DE5085" w:rsidRDefault="00DE5085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6F0E10">
                              <w:rPr>
                                <w:rFonts w:ascii="Trebuchet MS" w:hAnsi="Trebuchet MS"/>
                                <w:bCs/>
                              </w:rPr>
                              <w:t xml:space="preserve">Saluti e apertura lavori </w:t>
                            </w:r>
                            <w:r w:rsidR="004D04A3">
                              <w:rPr>
                                <w:rFonts w:ascii="Trebuchet MS" w:hAnsi="Trebuchet MS"/>
                                <w:bCs/>
                              </w:rPr>
                              <w:t>:</w:t>
                            </w:r>
                          </w:p>
                          <w:p w:rsidR="00DF56AA" w:rsidRDefault="00DF56AA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  <w:p w:rsidR="00DF56AA" w:rsidRPr="00DF56AA" w:rsidRDefault="00DF56AA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DF56AA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Andrea Di Palma: Vice Sindaco – Assessore Pubblica Istruzione e Cultura</w:t>
                            </w:r>
                          </w:p>
                          <w:p w:rsidR="004D04A3" w:rsidRPr="00DF56AA" w:rsidRDefault="004D04A3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DE5085" w:rsidRDefault="00AD317C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Carlo Alberto Pagliarulo</w:t>
                            </w:r>
                            <w:r w:rsidR="006D7EE7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:</w:t>
                            </w:r>
                            <w:r w:rsidR="00DE5085" w:rsidRPr="00BC0B6D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="00DE5085" w:rsidRPr="00AD317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Presidente ACSEL</w:t>
                            </w:r>
                            <w:r w:rsidR="00DE5085" w:rsidRPr="00BC0B6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DE5085" w:rsidRPr="00BC0B6D" w:rsidRDefault="00DE5085" w:rsidP="004D04A3">
                            <w:pPr>
                              <w:pStyle w:val="Default"/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D317C" w:rsidRDefault="00AD317C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DE5085" w:rsidRDefault="00DE5085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6F0E10">
                              <w:rPr>
                                <w:rFonts w:ascii="Trebuchet MS" w:hAnsi="Trebuchet MS"/>
                                <w:bCs/>
                              </w:rPr>
                              <w:t>Principali argomenti trattati</w:t>
                            </w:r>
                          </w:p>
                          <w:p w:rsidR="00671BAA" w:rsidRPr="006F0E10" w:rsidRDefault="00671BAA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  <w:p w:rsidR="00671BAA" w:rsidRPr="00671BAA" w:rsidRDefault="00671BAA" w:rsidP="00671BAA">
                            <w:pPr>
                              <w:pStyle w:val="Testonormal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671BA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Le assunzioni</w:t>
                            </w:r>
                          </w:p>
                          <w:p w:rsidR="00671BAA" w:rsidRDefault="00671BAA" w:rsidP="00671BAA">
                            <w:pPr>
                              <w:pStyle w:val="Testonormale"/>
                            </w:pPr>
                          </w:p>
                          <w:p w:rsidR="00671BAA" w:rsidRPr="00671BAA" w:rsidRDefault="00671BAA" w:rsidP="00671BAA">
                            <w:pPr>
                              <w:pStyle w:val="Testonormal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671BA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 personale degli enti di area vasta</w:t>
                            </w:r>
                          </w:p>
                          <w:p w:rsidR="00671BAA" w:rsidRPr="00671BAA" w:rsidRDefault="00671BAA" w:rsidP="00671BAA">
                            <w:pPr>
                              <w:pStyle w:val="Testonormale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671BAA" w:rsidRPr="00671BAA" w:rsidRDefault="00671BAA" w:rsidP="00671BAA">
                            <w:pPr>
                              <w:pStyle w:val="Testonormal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671BA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 precariato</w:t>
                            </w:r>
                          </w:p>
                          <w:p w:rsidR="00671BAA" w:rsidRPr="00671BAA" w:rsidRDefault="00671BAA" w:rsidP="00671BAA">
                            <w:pPr>
                              <w:pStyle w:val="Testonormale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671BAA" w:rsidRPr="00671BAA" w:rsidRDefault="00671BAA" w:rsidP="00671BAA">
                            <w:pPr>
                              <w:pStyle w:val="Testonormal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671BA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La spesa del personale</w:t>
                            </w:r>
                          </w:p>
                          <w:p w:rsidR="00671BAA" w:rsidRPr="00671BAA" w:rsidRDefault="00671BAA" w:rsidP="00671BAA">
                            <w:pPr>
                              <w:pStyle w:val="Testonormale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671BAA" w:rsidRPr="00671BAA" w:rsidRDefault="00671BAA" w:rsidP="00671BAA">
                            <w:pPr>
                              <w:pStyle w:val="Testonormal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671BA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La riduzione della dirigenza</w:t>
                            </w:r>
                          </w:p>
                          <w:p w:rsidR="00671BAA" w:rsidRPr="00671BAA" w:rsidRDefault="00671BAA" w:rsidP="00671BAA">
                            <w:pPr>
                              <w:pStyle w:val="Testonormale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671BAA" w:rsidRPr="00671BAA" w:rsidRDefault="00671BAA" w:rsidP="00671BAA">
                            <w:pPr>
                              <w:pStyle w:val="Testonormal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671BA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La contrattazione nazionale</w:t>
                            </w:r>
                          </w:p>
                          <w:p w:rsidR="00671BAA" w:rsidRPr="00671BAA" w:rsidRDefault="00671BAA" w:rsidP="00671BAA">
                            <w:pPr>
                              <w:pStyle w:val="Testonormale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671BAA" w:rsidRPr="00671BAA" w:rsidRDefault="00671BAA" w:rsidP="00671BAA">
                            <w:pPr>
                              <w:pStyle w:val="Testonormal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671BA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La contrattazione decentrata</w:t>
                            </w:r>
                          </w:p>
                          <w:p w:rsidR="00671BAA" w:rsidRPr="00671BAA" w:rsidRDefault="00671BAA" w:rsidP="00671BAA">
                            <w:pPr>
                              <w:pStyle w:val="Testonormale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671BAA" w:rsidRPr="00671BAA" w:rsidRDefault="00671BAA" w:rsidP="00671BAA">
                            <w:pPr>
                              <w:pStyle w:val="Testonormal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671BA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La sanatoria della contrattazione decentrata illegittima</w:t>
                            </w:r>
                          </w:p>
                          <w:p w:rsidR="00671BAA" w:rsidRPr="00671BAA" w:rsidRDefault="00671BAA" w:rsidP="00671BAA">
                            <w:pPr>
                              <w:pStyle w:val="Testonormale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671BAA" w:rsidRPr="00671BAA" w:rsidRDefault="00671BAA" w:rsidP="00671BAA">
                            <w:pPr>
                              <w:pStyle w:val="Testonormal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671BA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Le altre previsioni</w:t>
                            </w:r>
                          </w:p>
                          <w:p w:rsidR="00671BAA" w:rsidRPr="00671BAA" w:rsidRDefault="00671BAA" w:rsidP="00671BAA">
                            <w:pPr>
                              <w:pStyle w:val="Testonormale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671BAA" w:rsidRPr="00671BAA" w:rsidRDefault="00671BAA" w:rsidP="00350324">
                            <w:pPr>
                              <w:pStyle w:val="Testonormale"/>
                              <w:ind w:left="36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671BA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La regolamentazione della incentivazione dei tecnici</w:t>
                            </w:r>
                          </w:p>
                          <w:p w:rsidR="00DE5085" w:rsidRPr="00671BAA" w:rsidRDefault="00DE5085" w:rsidP="00DE50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8.7pt;margin-top:1.45pt;width:465.6pt;height:4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" filled="f" strokecolor="#002060" strokeweight="1pt">
                <v:path arrowok="t"/>
                <v:textbox>
                  <w:txbxContent>
                    <w:p w:rsidR="00DE5085" w:rsidRPr="005B11C0" w:rsidRDefault="00DE5085" w:rsidP="005B11C0">
                      <w:pPr>
                        <w:pStyle w:val="Default"/>
                        <w:spacing w:line="360" w:lineRule="auto"/>
                        <w:jc w:val="center"/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</w:pPr>
                      <w:r w:rsidRPr="005B11C0"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  <w:t>PROGRAMMA</w:t>
                      </w:r>
                    </w:p>
                    <w:p w:rsidR="00DE5085" w:rsidRDefault="00DE5085" w:rsidP="00DE5085">
                      <w:pPr>
                        <w:pStyle w:val="Default"/>
                        <w:rPr>
                          <w:rFonts w:ascii="Trebuchet MS" w:hAnsi="Trebuchet MS"/>
                          <w:bCs/>
                        </w:rPr>
                      </w:pPr>
                      <w:r w:rsidRPr="006F0E10">
                        <w:rPr>
                          <w:rFonts w:ascii="Trebuchet MS" w:hAnsi="Trebuchet MS"/>
                          <w:bCs/>
                        </w:rPr>
                        <w:t xml:space="preserve">Saluti e apertura lavori </w:t>
                      </w:r>
                      <w:r w:rsidR="004D04A3">
                        <w:rPr>
                          <w:rFonts w:ascii="Trebuchet MS" w:hAnsi="Trebuchet MS"/>
                          <w:bCs/>
                        </w:rPr>
                        <w:t>:</w:t>
                      </w:r>
                    </w:p>
                    <w:p w:rsidR="00DF56AA" w:rsidRDefault="00DF56AA" w:rsidP="00DE5085">
                      <w:pPr>
                        <w:pStyle w:val="Default"/>
                        <w:rPr>
                          <w:rFonts w:ascii="Trebuchet MS" w:hAnsi="Trebuchet MS"/>
                          <w:bCs/>
                        </w:rPr>
                      </w:pPr>
                    </w:p>
                    <w:p w:rsidR="00DF56AA" w:rsidRPr="00DF56AA" w:rsidRDefault="00DF56AA" w:rsidP="00DE5085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DF56AA">
                        <w:rPr>
                          <w:rFonts w:ascii="Trebuchet MS" w:hAnsi="Trebuchet MS"/>
                          <w:b/>
                          <w:bCs/>
                        </w:rPr>
                        <w:t>Andrea Di Palma: Vice Sindaco – Assessore Pubblica Istruzione e Cultura</w:t>
                      </w:r>
                    </w:p>
                    <w:p w:rsidR="004D04A3" w:rsidRPr="00DF56AA" w:rsidRDefault="004D04A3" w:rsidP="00DE5085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DE5085" w:rsidRDefault="00AD317C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Carlo Alberto Pagliarulo</w:t>
                      </w:r>
                      <w:r w:rsidR="006D7EE7">
                        <w:rPr>
                          <w:rFonts w:ascii="Trebuchet MS" w:hAnsi="Trebuchet MS"/>
                          <w:b/>
                          <w:bCs/>
                        </w:rPr>
                        <w:t>:</w:t>
                      </w:r>
                      <w:r w:rsidR="00DE5085" w:rsidRPr="00BC0B6D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="00DE5085" w:rsidRPr="00AD317C">
                        <w:rPr>
                          <w:rFonts w:ascii="Trebuchet MS" w:hAnsi="Trebuchet MS"/>
                          <w:b/>
                          <w:bCs/>
                        </w:rPr>
                        <w:t>Presidente ACSEL</w:t>
                      </w:r>
                      <w:r w:rsidR="00DE5085" w:rsidRPr="00BC0B6D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DE5085" w:rsidRPr="00BC0B6D" w:rsidRDefault="00DE5085" w:rsidP="004D04A3">
                      <w:pPr>
                        <w:pStyle w:val="Default"/>
                        <w:spacing w:line="360" w:lineRule="auto"/>
                        <w:rPr>
                          <w:rFonts w:ascii="Trebuchet MS" w:hAnsi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D317C" w:rsidRDefault="00AD317C" w:rsidP="00DE5085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DE5085" w:rsidRDefault="00DE5085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 w:rsidRPr="006F0E10">
                        <w:rPr>
                          <w:rFonts w:ascii="Trebuchet MS" w:hAnsi="Trebuchet MS"/>
                          <w:bCs/>
                        </w:rPr>
                        <w:t>Principali argomenti trattati</w:t>
                      </w:r>
                    </w:p>
                    <w:p w:rsidR="00671BAA" w:rsidRPr="006F0E10" w:rsidRDefault="00671BAA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</w:p>
                    <w:p w:rsidR="00671BAA" w:rsidRPr="00671BAA" w:rsidRDefault="00671BAA" w:rsidP="00671BAA">
                      <w:pPr>
                        <w:pStyle w:val="Testonormale"/>
                        <w:numPr>
                          <w:ilvl w:val="0"/>
                          <w:numId w:val="8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671BAA">
                        <w:rPr>
                          <w:rFonts w:ascii="Trebuchet MS" w:hAnsi="Trebuchet MS"/>
                          <w:sz w:val="24"/>
                          <w:szCs w:val="24"/>
                        </w:rPr>
                        <w:t>Le assunzioni</w:t>
                      </w:r>
                    </w:p>
                    <w:p w:rsidR="00671BAA" w:rsidRDefault="00671BAA" w:rsidP="00671BAA">
                      <w:pPr>
                        <w:pStyle w:val="Testonormale"/>
                      </w:pPr>
                    </w:p>
                    <w:p w:rsidR="00671BAA" w:rsidRPr="00671BAA" w:rsidRDefault="00671BAA" w:rsidP="00671BAA">
                      <w:pPr>
                        <w:pStyle w:val="Testonormale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671BAA">
                        <w:rPr>
                          <w:rFonts w:ascii="Trebuchet MS" w:hAnsi="Trebuchet MS"/>
                          <w:sz w:val="24"/>
                          <w:szCs w:val="24"/>
                        </w:rPr>
                        <w:t>Il personale degli enti di area vasta</w:t>
                      </w:r>
                    </w:p>
                    <w:p w:rsidR="00671BAA" w:rsidRPr="00671BAA" w:rsidRDefault="00671BAA" w:rsidP="00671BAA">
                      <w:pPr>
                        <w:pStyle w:val="Testonormale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671BAA" w:rsidRPr="00671BAA" w:rsidRDefault="00671BAA" w:rsidP="00671BAA">
                      <w:pPr>
                        <w:pStyle w:val="Testonormale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671BAA">
                        <w:rPr>
                          <w:rFonts w:ascii="Trebuchet MS" w:hAnsi="Trebuchet MS"/>
                          <w:sz w:val="24"/>
                          <w:szCs w:val="24"/>
                        </w:rPr>
                        <w:t>Il precariato</w:t>
                      </w:r>
                    </w:p>
                    <w:p w:rsidR="00671BAA" w:rsidRPr="00671BAA" w:rsidRDefault="00671BAA" w:rsidP="00671BAA">
                      <w:pPr>
                        <w:pStyle w:val="Testonormale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671BAA" w:rsidRPr="00671BAA" w:rsidRDefault="00671BAA" w:rsidP="00671BAA">
                      <w:pPr>
                        <w:pStyle w:val="Testonormale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671BAA">
                        <w:rPr>
                          <w:rFonts w:ascii="Trebuchet MS" w:hAnsi="Trebuchet MS"/>
                          <w:sz w:val="24"/>
                          <w:szCs w:val="24"/>
                        </w:rPr>
                        <w:t>La spesa del personale</w:t>
                      </w:r>
                    </w:p>
                    <w:p w:rsidR="00671BAA" w:rsidRPr="00671BAA" w:rsidRDefault="00671BAA" w:rsidP="00671BAA">
                      <w:pPr>
                        <w:pStyle w:val="Testonormale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671BAA" w:rsidRPr="00671BAA" w:rsidRDefault="00671BAA" w:rsidP="00671BAA">
                      <w:pPr>
                        <w:pStyle w:val="Testonormale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671BAA">
                        <w:rPr>
                          <w:rFonts w:ascii="Trebuchet MS" w:hAnsi="Trebuchet MS"/>
                          <w:sz w:val="24"/>
                          <w:szCs w:val="24"/>
                        </w:rPr>
                        <w:t>La riduzione della dirigenza</w:t>
                      </w:r>
                    </w:p>
                    <w:p w:rsidR="00671BAA" w:rsidRPr="00671BAA" w:rsidRDefault="00671BAA" w:rsidP="00671BAA">
                      <w:pPr>
                        <w:pStyle w:val="Testonormale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671BAA" w:rsidRPr="00671BAA" w:rsidRDefault="00671BAA" w:rsidP="00671BAA">
                      <w:pPr>
                        <w:pStyle w:val="Testonormale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671BAA">
                        <w:rPr>
                          <w:rFonts w:ascii="Trebuchet MS" w:hAnsi="Trebuchet MS"/>
                          <w:sz w:val="24"/>
                          <w:szCs w:val="24"/>
                        </w:rPr>
                        <w:t>La contrattazione nazionale</w:t>
                      </w:r>
                    </w:p>
                    <w:p w:rsidR="00671BAA" w:rsidRPr="00671BAA" w:rsidRDefault="00671BAA" w:rsidP="00671BAA">
                      <w:pPr>
                        <w:pStyle w:val="Testonormale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671BAA" w:rsidRPr="00671BAA" w:rsidRDefault="00671BAA" w:rsidP="00671BAA">
                      <w:pPr>
                        <w:pStyle w:val="Testonormale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671BAA">
                        <w:rPr>
                          <w:rFonts w:ascii="Trebuchet MS" w:hAnsi="Trebuchet MS"/>
                          <w:sz w:val="24"/>
                          <w:szCs w:val="24"/>
                        </w:rPr>
                        <w:t>La contrattazione decentrata</w:t>
                      </w:r>
                    </w:p>
                    <w:p w:rsidR="00671BAA" w:rsidRPr="00671BAA" w:rsidRDefault="00671BAA" w:rsidP="00671BAA">
                      <w:pPr>
                        <w:pStyle w:val="Testonormale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671BAA" w:rsidRPr="00671BAA" w:rsidRDefault="00671BAA" w:rsidP="00671BAA">
                      <w:pPr>
                        <w:pStyle w:val="Testonormale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671BAA">
                        <w:rPr>
                          <w:rFonts w:ascii="Trebuchet MS" w:hAnsi="Trebuchet MS"/>
                          <w:sz w:val="24"/>
                          <w:szCs w:val="24"/>
                        </w:rPr>
                        <w:t>La sanatoria della contrattazione decentrata illegittima</w:t>
                      </w:r>
                    </w:p>
                    <w:p w:rsidR="00671BAA" w:rsidRPr="00671BAA" w:rsidRDefault="00671BAA" w:rsidP="00671BAA">
                      <w:pPr>
                        <w:pStyle w:val="Testonormale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671BAA" w:rsidRPr="00671BAA" w:rsidRDefault="00671BAA" w:rsidP="00671BAA">
                      <w:pPr>
                        <w:pStyle w:val="Testonormale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671BAA">
                        <w:rPr>
                          <w:rFonts w:ascii="Trebuchet MS" w:hAnsi="Trebuchet MS"/>
                          <w:sz w:val="24"/>
                          <w:szCs w:val="24"/>
                        </w:rPr>
                        <w:t>Le altre previsioni</w:t>
                      </w:r>
                    </w:p>
                    <w:p w:rsidR="00671BAA" w:rsidRPr="00671BAA" w:rsidRDefault="00671BAA" w:rsidP="00671BAA">
                      <w:pPr>
                        <w:pStyle w:val="Testonormale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671BAA" w:rsidRPr="00671BAA" w:rsidRDefault="00671BAA" w:rsidP="00350324">
                      <w:pPr>
                        <w:pStyle w:val="Testonormale"/>
                        <w:ind w:left="36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671BAA">
                        <w:rPr>
                          <w:rFonts w:ascii="Trebuchet MS" w:hAnsi="Trebuchet MS"/>
                          <w:sz w:val="24"/>
                          <w:szCs w:val="24"/>
                        </w:rPr>
                        <w:t>La regolamentazione della incentivazione dei tecnici</w:t>
                      </w:r>
                    </w:p>
                    <w:p w:rsidR="00DE5085" w:rsidRPr="00671BAA" w:rsidRDefault="00DE5085" w:rsidP="00DE50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241F" w:rsidRDefault="00BE241F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BC0B6D" w:rsidRDefault="00BC0B6D" w:rsidP="00BE241F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F91EDF" w:rsidRDefault="005B11C0" w:rsidP="005B11C0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066CC"/>
          <w:sz w:val="24"/>
          <w:szCs w:val="24"/>
        </w:rPr>
      </w:pPr>
      <w:r>
        <w:rPr>
          <w:rFonts w:ascii="Trebuchet MS" w:hAnsi="Trebuchet MS"/>
          <w:color w:val="0D0D0D" w:themeColor="text1" w:themeTint="F2"/>
          <w:sz w:val="24"/>
          <w:szCs w:val="24"/>
        </w:rPr>
        <w:t xml:space="preserve">             </w:t>
      </w:r>
      <w:r w:rsidRPr="00C7311C">
        <w:rPr>
          <w:rFonts w:ascii="Trebuchet MS" w:hAnsi="Trebuchet MS"/>
          <w:color w:val="0066CC"/>
          <w:sz w:val="24"/>
          <w:szCs w:val="24"/>
        </w:rPr>
        <w:t xml:space="preserve"> </w:t>
      </w:r>
    </w:p>
    <w:p w:rsidR="00045317" w:rsidRDefault="00045317" w:rsidP="00F91ED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045317" w:rsidRDefault="00045317" w:rsidP="00F91ED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DE5085" w:rsidRPr="00C303FA" w:rsidRDefault="00DA21B8" w:rsidP="00F91ED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>A</w:t>
      </w:r>
      <w:r w:rsidR="00DE5085"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>ssociazione per la Cooperazione e lo Sviluppo degli Enti Locali</w:t>
      </w:r>
    </w:p>
    <w:p w:rsidR="00DE5085" w:rsidRPr="00C303FA" w:rsidRDefault="00FA20F0" w:rsidP="00FA20F0">
      <w:pPr>
        <w:tabs>
          <w:tab w:val="left" w:pos="532"/>
          <w:tab w:val="center" w:pos="4749"/>
        </w:tabs>
        <w:spacing w:after="0" w:line="360" w:lineRule="auto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ab/>
      </w: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ab/>
      </w:r>
      <w:r w:rsidR="00DE5085"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>ROMA – Tel</w:t>
      </w:r>
      <w:r w:rsid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>.</w:t>
      </w:r>
      <w:r w:rsidR="00DE5085"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 xml:space="preserve"> 06.83085334</w:t>
      </w:r>
      <w:r w:rsidR="005B11C0"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 xml:space="preserve"> –</w:t>
      </w:r>
      <w:r w:rsidR="00DA21B8"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 xml:space="preserve"> 349</w:t>
      </w:r>
      <w:r w:rsidR="005B11C0"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>.</w:t>
      </w:r>
      <w:r w:rsidR="00DA21B8"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>8334856</w:t>
      </w:r>
    </w:p>
    <w:p w:rsidR="00DE5085" w:rsidRPr="00C7311C" w:rsidRDefault="00DE5085" w:rsidP="00DE5085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u w:val="single"/>
          <w:lang w:eastAsia="it-IT"/>
        </w:rPr>
        <w:t>www.acselweb.it</w:t>
      </w: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 xml:space="preserve">   </w:t>
      </w:r>
      <w:hyperlink r:id="rId10" w:history="1">
        <w:r w:rsidRPr="00C303FA">
          <w:rPr>
            <w:rFonts w:ascii="Trebuchet MS" w:eastAsia="Times New Roman" w:hAnsi="Trebuchet MS" w:cs="Times New Roman"/>
            <w:b/>
            <w:iCs/>
            <w:color w:val="244061" w:themeColor="accent1" w:themeShade="80"/>
            <w:spacing w:val="20"/>
            <w:sz w:val="20"/>
            <w:szCs w:val="20"/>
            <w:u w:val="single"/>
            <w:lang w:eastAsia="it-IT"/>
          </w:rPr>
          <w:t>segreteria@acselweb.it</w:t>
        </w:r>
      </w:hyperlink>
    </w:p>
    <w:p w:rsidR="00DE5085" w:rsidRDefault="00DE5085" w:rsidP="00DE5085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671BAA" w:rsidRDefault="00671BAA" w:rsidP="00671BAA">
      <w:pPr>
        <w:pStyle w:val="Testonormale"/>
        <w:jc w:val="center"/>
        <w:rPr>
          <w:rFonts w:ascii="Trebuchet MS" w:hAnsi="Trebuchet MS"/>
          <w:sz w:val="36"/>
          <w:szCs w:val="36"/>
        </w:rPr>
      </w:pPr>
      <w:r w:rsidRPr="00671BAA">
        <w:rPr>
          <w:rFonts w:ascii="Trebuchet MS" w:hAnsi="Trebuchet MS"/>
          <w:sz w:val="36"/>
          <w:szCs w:val="36"/>
        </w:rPr>
        <w:lastRenderedPageBreak/>
        <w:t xml:space="preserve">Le più recenti novità in materia di </w:t>
      </w:r>
      <w:r>
        <w:rPr>
          <w:rFonts w:ascii="Trebuchet MS" w:hAnsi="Trebuchet MS"/>
          <w:sz w:val="36"/>
          <w:szCs w:val="36"/>
        </w:rPr>
        <w:t>P</w:t>
      </w:r>
      <w:r w:rsidRPr="00671BAA">
        <w:rPr>
          <w:rFonts w:ascii="Trebuchet MS" w:hAnsi="Trebuchet MS"/>
          <w:sz w:val="36"/>
          <w:szCs w:val="36"/>
        </w:rPr>
        <w:t>ersonale nella</w:t>
      </w:r>
    </w:p>
    <w:p w:rsidR="00BA5157" w:rsidRPr="00C303FA" w:rsidRDefault="00671BAA" w:rsidP="00671BAA">
      <w:pPr>
        <w:overflowPunct w:val="0"/>
        <w:adjustRightInd w:val="0"/>
        <w:spacing w:after="0" w:line="240" w:lineRule="auto"/>
        <w:jc w:val="center"/>
        <w:rPr>
          <w:rFonts w:ascii="Trebuchet MS" w:hAnsi="Trebuchet MS"/>
          <w:bCs/>
          <w:sz w:val="28"/>
          <w:szCs w:val="28"/>
        </w:rPr>
      </w:pPr>
      <w:r w:rsidRPr="00671BAA">
        <w:rPr>
          <w:rFonts w:ascii="Trebuchet MS" w:hAnsi="Trebuchet MS"/>
          <w:sz w:val="36"/>
          <w:szCs w:val="36"/>
        </w:rPr>
        <w:t xml:space="preserve"> </w:t>
      </w:r>
      <w:r>
        <w:rPr>
          <w:rFonts w:ascii="Trebuchet MS" w:hAnsi="Trebuchet MS"/>
          <w:sz w:val="36"/>
          <w:szCs w:val="36"/>
        </w:rPr>
        <w:t>L</w:t>
      </w:r>
      <w:r w:rsidRPr="00671BAA">
        <w:rPr>
          <w:rFonts w:ascii="Trebuchet MS" w:hAnsi="Trebuchet MS"/>
          <w:sz w:val="36"/>
          <w:szCs w:val="36"/>
        </w:rPr>
        <w:t xml:space="preserve">egge di </w:t>
      </w:r>
      <w:r>
        <w:rPr>
          <w:rFonts w:ascii="Trebuchet MS" w:hAnsi="Trebuchet MS"/>
          <w:sz w:val="36"/>
          <w:szCs w:val="36"/>
        </w:rPr>
        <w:t>S</w:t>
      </w:r>
      <w:r w:rsidRPr="00671BAA">
        <w:rPr>
          <w:rFonts w:ascii="Trebuchet MS" w:hAnsi="Trebuchet MS"/>
          <w:sz w:val="36"/>
          <w:szCs w:val="36"/>
        </w:rPr>
        <w:t xml:space="preserve">tabilità e nel decreto </w:t>
      </w:r>
      <w:proofErr w:type="spellStart"/>
      <w:r>
        <w:rPr>
          <w:rFonts w:ascii="Trebuchet MS" w:hAnsi="Trebuchet MS"/>
          <w:sz w:val="36"/>
          <w:szCs w:val="36"/>
        </w:rPr>
        <w:t>M</w:t>
      </w:r>
      <w:r w:rsidRPr="00671BAA">
        <w:rPr>
          <w:rFonts w:ascii="Trebuchet MS" w:hAnsi="Trebuchet MS"/>
          <w:sz w:val="36"/>
          <w:szCs w:val="36"/>
        </w:rPr>
        <w:t>illeproroghe</w:t>
      </w:r>
      <w:proofErr w:type="spellEnd"/>
      <w:r w:rsidR="00BA5157" w:rsidRPr="00C303FA">
        <w:rPr>
          <w:rFonts w:ascii="Trebuchet MS" w:hAnsi="Trebuchet MS"/>
          <w:bCs/>
          <w:sz w:val="28"/>
          <w:szCs w:val="28"/>
        </w:rPr>
        <w:tab/>
      </w:r>
    </w:p>
    <w:p w:rsidR="00AE3CC9" w:rsidRDefault="00736C50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Theme="minorEastAsia" w:hAnsi="Trebuchet MS"/>
          <w:b/>
          <w:bCs/>
          <w:noProof/>
          <w:color w:val="000000" w:themeColor="text1"/>
          <w:spacing w:val="2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18DB8" wp14:editId="0E268AF0">
                <wp:simplePos x="0" y="0"/>
                <wp:positionH relativeFrom="column">
                  <wp:posOffset>80010</wp:posOffset>
                </wp:positionH>
                <wp:positionV relativeFrom="paragraph">
                  <wp:posOffset>313690</wp:posOffset>
                </wp:positionV>
                <wp:extent cx="5974080" cy="6042660"/>
                <wp:effectExtent l="0" t="0" r="26670" b="152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080" cy="6042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3CC9" w:rsidRDefault="00AE3CC9" w:rsidP="002B44A1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57C5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NOTE ORGANIZZATIVE</w:t>
                            </w:r>
                          </w:p>
                          <w:p w:rsidR="002B44A1" w:rsidRDefault="002B44A1" w:rsidP="002B44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66FD4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66FD4" w:rsidRPr="002222FF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Modalità d’iscrizione  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L’iscrizione può essere effettuata on-line tramite il sito  dell’Associazione  </w:t>
                            </w:r>
                            <w:hyperlink r:id="rId11" w:history="1">
                              <w:r w:rsidRPr="00CC3796">
                                <w:rPr>
                                  <w:rStyle w:val="Collegamentoipertestuale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www.acselweb.it</w:t>
                              </w:r>
                            </w:hyperlink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: sulla home page in basso cliccare sull’Iniziativa, nella nuova finestra  scorrere verso il basso ed inserire i dati nelle apposite caselle.</w:t>
                            </w:r>
                          </w:p>
                          <w:p w:rsidR="001D5524" w:rsidRPr="002222FF" w:rsidRDefault="001D5524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Quote di partecipazione 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Ente associato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ogni ente associato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, in regola con il pagamento delle quote,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partecipa gratuitamente senza limite di posti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, previa iscrizione;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Ente non associato 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la quota è di € 150,00 per partecipante; in caso di più partecipanti dello stesso ente la quota è di </w:t>
                            </w:r>
                            <w:r w:rsidRPr="00CC3796">
                              <w:rPr>
                                <w:rFonts w:ascii="Trebuchet MS" w:hAnsi="Trebuchet MS"/>
                                <w:caps/>
                                <w:sz w:val="20"/>
                                <w:szCs w:val="20"/>
                              </w:rPr>
                              <w:t xml:space="preserve">€ 120,00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dal 2* partecipante in poi; </w:t>
                            </w:r>
                          </w:p>
                          <w:p w:rsidR="001D5524" w:rsidRPr="00CC3796" w:rsidRDefault="001D5524" w:rsidP="001D5524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- la quota di partecipazione deve essere pagata tramite bonifico almeno cinque giorni prima dell’evento sul </w:t>
                            </w: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c/</w:t>
                            </w:r>
                            <w:proofErr w:type="spellStart"/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cp</w:t>
                            </w:r>
                            <w:proofErr w:type="spellEnd"/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n. 30681340 intestato a: ACSEL Associazione per la Cooperazione e lo Sviluppo degli Enti Locali,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Via degli Scialoja, n.3 – 00196 ROMA</w:t>
                            </w: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codice IBAN:</w:t>
                            </w:r>
                            <w:r w:rsidRPr="00CC3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IT 77 Z 07601 03200 000030681340;</w:t>
                            </w:r>
                            <w:r w:rsidRPr="00CC379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3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oppure in contanti</w:t>
                            </w:r>
                            <w:r w:rsidRPr="00CC379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D5524" w:rsidRPr="00CC3796" w:rsidRDefault="001D5524" w:rsidP="001D5524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il giorno del Seminario.</w:t>
                            </w:r>
                          </w:p>
                          <w:p w:rsidR="001D5524" w:rsidRPr="00CC3796" w:rsidRDefault="001D5524" w:rsidP="001D5524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Sulla </w:t>
                            </w:r>
                            <w:r w:rsidRPr="00CC3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causale</w:t>
                            </w:r>
                            <w:r w:rsidRPr="00CC379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del versamento devono essere indicati </w:t>
                            </w:r>
                            <w:r w:rsidRPr="00CC3796">
                              <w:rPr>
                                <w:rFonts w:ascii="Trebuchet MS" w:hAnsi="Trebuchet MS" w:cs="Arial"/>
                                <w:b/>
                                <w:i/>
                                <w:sz w:val="20"/>
                                <w:szCs w:val="20"/>
                              </w:rPr>
                              <w:t>cognome e nome del partecipante, ente di appartenenza, luogo e data dell’evento.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Per le iscrizioni sarà data la precedenza al personale degli enti associati; l’iscrizione dei “non associati” potrà quindi essere accettata solo previa verifica della disponibilità di posti. 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8925" w:type="dxa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25"/>
                            </w:tblGrid>
                            <w:tr w:rsidR="001D5524" w:rsidRPr="00CC3796" w:rsidTr="0071577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1D5524" w:rsidRPr="00CC3796" w:rsidRDefault="001D5524" w:rsidP="00715772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3796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La quota di partecipazione comprende il materiale didattico e l’attestato di partecipazione</w:t>
                                  </w:r>
                                </w:p>
                              </w:tc>
                            </w:tr>
                          </w:tbl>
                          <w:p w:rsidR="00954B66" w:rsidRPr="002222FF" w:rsidRDefault="00954B66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6F0E10" w:rsidRPr="006F0E10" w:rsidRDefault="006F0E10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DE6B85" w:rsidRPr="001D5524" w:rsidRDefault="00AE3CC9" w:rsidP="00323CE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Sede del corso: </w:t>
                            </w:r>
                            <w:r w:rsidR="00323CED"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Comune di </w:t>
                            </w:r>
                            <w:r w:rsidR="00C303FA"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Guidonia Montecelio</w:t>
                            </w:r>
                            <w:r w:rsidR="00323CED"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Piazza </w:t>
                            </w:r>
                            <w:r w:rsidR="00C303FA"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Matteotti Guidonia Montecelio (RM)</w:t>
                            </w:r>
                          </w:p>
                          <w:p w:rsidR="00C303FA" w:rsidRPr="001D5524" w:rsidRDefault="00C303FA" w:rsidP="00323CE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303FA" w:rsidRPr="001D5524" w:rsidRDefault="00C303FA" w:rsidP="00323CE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82D4E" w:rsidRPr="001D5524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Orari del corso:</w:t>
                            </w:r>
                            <w:r w:rsidRPr="001D5524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138B" w:rsidRPr="001D5524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>09</w:t>
                            </w:r>
                            <w:r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.00- </w:t>
                            </w:r>
                            <w:r w:rsidR="0089138B"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14</w:t>
                            </w:r>
                            <w:r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.00 </w:t>
                            </w:r>
                            <w:r w:rsidR="00BE241F"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3CC9" w:rsidRPr="001D5524" w:rsidRDefault="00ED48F2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Responsabile S</w:t>
                            </w:r>
                            <w:r w:rsidR="00AE3CC9"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cientifico: Carlo Alberto Pagliarulo</w:t>
                            </w:r>
                            <w:r w:rsidR="00AE3CC9"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3CC9" w:rsidRPr="001D5524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Tutor del corso: Michela Colombo</w:t>
                            </w:r>
                            <w:r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tel. 06. 83085334 </w:t>
                            </w:r>
                            <w:r w:rsidR="00022DD7"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– 349.8334856</w:t>
                            </w:r>
                            <w:r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e-mail segreteria@acselweb.it </w:t>
                            </w:r>
                          </w:p>
                          <w:p w:rsidR="00AE3CC9" w:rsidRPr="001D5524" w:rsidRDefault="00AE3CC9" w:rsidP="00AE3C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margin-left:6.3pt;margin-top:24.7pt;width:470.4pt;height:4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" filled="f" strokecolor="#002060" strokeweight="1pt">
                <v:path arrowok="t"/>
                <v:textbox>
                  <w:txbxContent>
                    <w:p w:rsidR="00AE3CC9" w:rsidRDefault="00AE3CC9" w:rsidP="002B44A1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957C5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NOTE ORGANIZZATIVE</w:t>
                      </w:r>
                    </w:p>
                    <w:p w:rsidR="002B44A1" w:rsidRDefault="002B44A1" w:rsidP="002B44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A66FD4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66FD4" w:rsidRPr="002222FF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Modalità d’iscrizione  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L’iscrizione può essere effettuata on-line tramite il sito  dell’Associazione  </w:t>
                      </w:r>
                      <w:hyperlink r:id="rId12" w:history="1">
                        <w:r w:rsidRPr="00CC3796">
                          <w:rPr>
                            <w:rStyle w:val="Collegamentoipertestuale"/>
                            <w:rFonts w:ascii="Trebuchet MS" w:hAnsi="Trebuchet MS"/>
                            <w:sz w:val="20"/>
                            <w:szCs w:val="20"/>
                          </w:rPr>
                          <w:t>www.acselweb.it</w:t>
                        </w:r>
                      </w:hyperlink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: sulla home page in basso cliccare sull’Iniziativa, nella nuova finestra  scorrere verso il basso ed inserire i dati nelle apposite caselle.</w:t>
                      </w:r>
                    </w:p>
                    <w:p w:rsidR="001D5524" w:rsidRPr="002222FF" w:rsidRDefault="001D5524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Quote di partecipazione 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Ente associato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-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ogni ente associato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, in regola con il pagamento delle quote,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partecipa gratuitamente senza limite di posti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>, previa iscrizione;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Ente non associato 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la quota è di € 150,00 per partecipante; in caso di più partecipanti dello stesso ente la quota è di </w:t>
                      </w:r>
                      <w:r w:rsidRPr="00CC3796">
                        <w:rPr>
                          <w:rFonts w:ascii="Trebuchet MS" w:hAnsi="Trebuchet MS"/>
                          <w:caps/>
                          <w:sz w:val="20"/>
                          <w:szCs w:val="20"/>
                        </w:rPr>
                        <w:t xml:space="preserve">€ 120,00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dal 2* partecipante in poi; </w:t>
                      </w:r>
                    </w:p>
                    <w:p w:rsidR="001D5524" w:rsidRPr="00CC3796" w:rsidRDefault="001D5524" w:rsidP="001D5524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- la quota di partecipazione deve essere pagata tramite bonifico almeno cinque giorni prima dell’evento sul </w:t>
                      </w:r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c/</w:t>
                      </w:r>
                      <w:proofErr w:type="spellStart"/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cp</w:t>
                      </w:r>
                      <w:proofErr w:type="spellEnd"/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n. 30681340 intestato a: ACSEL Associazione per la Cooperazione e lo Sviluppo degli Enti Locali,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>Via degli Scialoja, n.3 – 00196 ROMA</w:t>
                      </w:r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codice IBAN:</w:t>
                      </w:r>
                      <w:r w:rsidRPr="00CC3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IT 77 Z 07601 03200 000030681340;</w:t>
                      </w:r>
                      <w:r w:rsidRPr="00CC379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</w:t>
                      </w:r>
                      <w:r w:rsidRPr="00CC3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oppure in contanti</w:t>
                      </w:r>
                      <w:r w:rsidRPr="00CC379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D5524" w:rsidRPr="00CC3796" w:rsidRDefault="001D5524" w:rsidP="001D5524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il giorno del Seminario.</w:t>
                      </w:r>
                    </w:p>
                    <w:p w:rsidR="001D5524" w:rsidRPr="00CC3796" w:rsidRDefault="001D5524" w:rsidP="001D5524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Sulla </w:t>
                      </w:r>
                      <w:r w:rsidRPr="00CC3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causale</w:t>
                      </w:r>
                      <w:r w:rsidRPr="00CC379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del versamento devono essere indicati </w:t>
                      </w:r>
                      <w:r w:rsidRPr="00CC3796">
                        <w:rPr>
                          <w:rFonts w:ascii="Trebuchet MS" w:hAnsi="Trebuchet MS" w:cs="Arial"/>
                          <w:b/>
                          <w:i/>
                          <w:sz w:val="20"/>
                          <w:szCs w:val="20"/>
                        </w:rPr>
                        <w:t>cognome e nome del partecipante, ente di appartenenza, luogo e data dell’evento.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Per le iscrizioni sarà data la precedenza al personale degli enti associati; l’iscrizione dei “non associati” potrà quindi essere accettata solo previa verifica della disponibilità di posti. 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8925" w:type="dxa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25"/>
                      </w:tblGrid>
                      <w:tr w:rsidR="001D5524" w:rsidRPr="00CC3796" w:rsidTr="0071577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1D5524" w:rsidRPr="00CC3796" w:rsidRDefault="001D5524" w:rsidP="00715772">
                            <w:pPr>
                              <w:spacing w:after="0" w:line="27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La quota di partecipazione comprende il materiale didattico e l’attestato di partecipazione</w:t>
                            </w:r>
                          </w:p>
                        </w:tc>
                      </w:tr>
                    </w:tbl>
                    <w:p w:rsidR="00954B66" w:rsidRPr="002222FF" w:rsidRDefault="00954B66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6F0E10" w:rsidRPr="006F0E10" w:rsidRDefault="006F0E10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DE6B85" w:rsidRPr="001D5524" w:rsidRDefault="00AE3CC9" w:rsidP="00323CED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 xml:space="preserve">Sede del corso: </w:t>
                      </w:r>
                      <w:r w:rsidR="00323CED"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 xml:space="preserve">Comune di </w:t>
                      </w:r>
                      <w:r w:rsidR="00C303FA"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Guidonia Montecelio</w:t>
                      </w:r>
                      <w:r w:rsidR="00323CED"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 xml:space="preserve"> – Piazza </w:t>
                      </w:r>
                      <w:r w:rsidR="00C303FA"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Matteotti Guidonia Montecelio (RM)</w:t>
                      </w:r>
                    </w:p>
                    <w:p w:rsidR="00C303FA" w:rsidRPr="001D5524" w:rsidRDefault="00C303FA" w:rsidP="00323CED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303FA" w:rsidRPr="001D5524" w:rsidRDefault="00C303FA" w:rsidP="00323CED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382D4E" w:rsidRPr="001D5524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Orari del corso:</w:t>
                      </w:r>
                      <w:r w:rsidRPr="001D5524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9138B" w:rsidRPr="001D5524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>09</w:t>
                      </w:r>
                      <w:r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.00- </w:t>
                      </w:r>
                      <w:r w:rsidR="0089138B"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>14</w:t>
                      </w:r>
                      <w:r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.00 </w:t>
                      </w:r>
                      <w:r w:rsidR="00BE241F"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E3CC9" w:rsidRPr="001D5524" w:rsidRDefault="00ED48F2" w:rsidP="00AE3CC9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Responsabile S</w:t>
                      </w:r>
                      <w:r w:rsidR="00AE3CC9"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cientifico: Carlo Alberto Pagliarulo</w:t>
                      </w:r>
                      <w:r w:rsidR="00AE3CC9"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E3CC9" w:rsidRPr="001D5524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Tutor del corso: Michela Colombo</w:t>
                      </w:r>
                      <w:r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tel. 06. 83085334 </w:t>
                      </w:r>
                      <w:r w:rsidR="00022DD7"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>– 349.8334856</w:t>
                      </w:r>
                      <w:r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e-mail segreteria@acselweb.it </w:t>
                      </w:r>
                    </w:p>
                    <w:p w:rsidR="00AE3CC9" w:rsidRPr="001D5524" w:rsidRDefault="00AE3CC9" w:rsidP="00AE3C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F645B9" w:rsidRDefault="00F645B9" w:rsidP="005F253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671BAA" w:rsidRDefault="00671BAA" w:rsidP="005F253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671BAA" w:rsidRDefault="00671BAA" w:rsidP="005F253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5F253F" w:rsidRPr="00C303FA" w:rsidRDefault="005F253F" w:rsidP="005F253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>Associazione per la Cooperazione e lo Sviluppo degli Enti Locali</w:t>
      </w:r>
    </w:p>
    <w:p w:rsidR="005F253F" w:rsidRPr="00C303FA" w:rsidRDefault="005F253F" w:rsidP="005F253F">
      <w:pPr>
        <w:tabs>
          <w:tab w:val="left" w:pos="532"/>
          <w:tab w:val="center" w:pos="4749"/>
        </w:tabs>
        <w:spacing w:after="0" w:line="360" w:lineRule="auto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ab/>
      </w: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ab/>
        <w:t>ROMA – Tel</w:t>
      </w:r>
      <w:r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>.</w:t>
      </w: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 xml:space="preserve"> 06.83085334 – 349.8334856</w:t>
      </w:r>
    </w:p>
    <w:p w:rsidR="005F253F" w:rsidRPr="00C7311C" w:rsidRDefault="005F253F" w:rsidP="005F253F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u w:val="single"/>
          <w:lang w:eastAsia="it-IT"/>
        </w:rPr>
        <w:t>www.acselweb.it</w:t>
      </w: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 xml:space="preserve">   </w:t>
      </w:r>
      <w:hyperlink r:id="rId13" w:history="1">
        <w:r w:rsidRPr="00C303FA">
          <w:rPr>
            <w:rFonts w:ascii="Trebuchet MS" w:eastAsia="Times New Roman" w:hAnsi="Trebuchet MS" w:cs="Times New Roman"/>
            <w:b/>
            <w:iCs/>
            <w:color w:val="244061" w:themeColor="accent1" w:themeShade="80"/>
            <w:spacing w:val="20"/>
            <w:sz w:val="20"/>
            <w:szCs w:val="20"/>
            <w:u w:val="single"/>
            <w:lang w:eastAsia="it-IT"/>
          </w:rPr>
          <w:t>segreteria@acselweb.it</w:t>
        </w:r>
      </w:hyperlink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sectPr w:rsidR="005F253F" w:rsidSect="0078377E">
      <w:headerReference w:type="default" r:id="rId14"/>
      <w:pgSz w:w="11906" w:h="17338"/>
      <w:pgMar w:top="1276" w:right="1274" w:bottom="0" w:left="1134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31" w:rsidRDefault="00261531" w:rsidP="001A2572">
      <w:pPr>
        <w:spacing w:after="0" w:line="240" w:lineRule="auto"/>
      </w:pPr>
      <w:r>
        <w:separator/>
      </w:r>
    </w:p>
  </w:endnote>
  <w:endnote w:type="continuationSeparator" w:id="0">
    <w:p w:rsidR="00261531" w:rsidRDefault="00261531" w:rsidP="001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31" w:rsidRDefault="00261531" w:rsidP="001A2572">
      <w:pPr>
        <w:spacing w:after="0" w:line="240" w:lineRule="auto"/>
      </w:pPr>
      <w:r>
        <w:separator/>
      </w:r>
    </w:p>
  </w:footnote>
  <w:footnote w:type="continuationSeparator" w:id="0">
    <w:p w:rsidR="00261531" w:rsidRDefault="00261531" w:rsidP="001A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7E" w:rsidRDefault="001A2572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5ED82158" wp14:editId="24840F0D">
          <wp:simplePos x="0" y="0"/>
          <wp:positionH relativeFrom="column">
            <wp:posOffset>62865</wp:posOffset>
          </wp:positionH>
          <wp:positionV relativeFrom="paragraph">
            <wp:posOffset>172085</wp:posOffset>
          </wp:positionV>
          <wp:extent cx="1352550" cy="428625"/>
          <wp:effectExtent l="0" t="0" r="0" b="9525"/>
          <wp:wrapSquare wrapText="bothSides"/>
          <wp:docPr id="8" name="Immagine 8" descr="LOGO ACSEL CO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SEL CO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4C6E">
      <w:rPr>
        <w:b/>
        <w:bCs/>
        <w:color w:val="333333"/>
        <w:sz w:val="20"/>
        <w:szCs w:val="20"/>
      </w:rPr>
      <w:t xml:space="preserve">     </w:t>
    </w:r>
  </w:p>
  <w:p w:rsidR="001A2572" w:rsidRPr="00973B94" w:rsidRDefault="001A2572" w:rsidP="001A2572">
    <w:pPr>
      <w:spacing w:line="360" w:lineRule="auto"/>
      <w:ind w:left="1650" w:hanging="1650"/>
      <w:rPr>
        <w:rStyle w:val="Enfasigrassetto"/>
        <w:rFonts w:ascii="Trebuchet MS" w:hAnsi="Trebuchet MS"/>
        <w:color w:val="003399"/>
      </w:rPr>
    </w:pPr>
    <w:r w:rsidRPr="006F4C6E">
      <w:rPr>
        <w:b/>
        <w:bCs/>
        <w:color w:val="333333"/>
        <w:sz w:val="20"/>
        <w:szCs w:val="20"/>
      </w:rPr>
      <w:t xml:space="preserve">                                           </w:t>
    </w:r>
    <w:r w:rsidR="0022018B">
      <w:rPr>
        <w:b/>
        <w:bCs/>
        <w:color w:val="333333"/>
        <w:sz w:val="20"/>
        <w:szCs w:val="20"/>
      </w:rPr>
      <w:t xml:space="preserve">         </w:t>
    </w:r>
    <w:r w:rsidRPr="00973B94">
      <w:rPr>
        <w:b/>
        <w:bCs/>
        <w:color w:val="000099"/>
        <w:sz w:val="20"/>
        <w:szCs w:val="20"/>
      </w:rPr>
      <w:t xml:space="preserve"> </w:t>
    </w:r>
    <w:r w:rsidRPr="00973B94">
      <w:rPr>
        <w:rStyle w:val="Enfasigrassetto"/>
        <w:rFonts w:ascii="Trebuchet MS" w:hAnsi="Trebuchet MS"/>
        <w:color w:val="003399"/>
      </w:rPr>
      <w:t>Associazione per la Cooperazione e lo Sviluppo degli Enti Locali</w:t>
    </w:r>
  </w:p>
  <w:p w:rsidR="001A2572" w:rsidRDefault="001A25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D17"/>
    <w:multiLevelType w:val="hybridMultilevel"/>
    <w:tmpl w:val="C58E85EA"/>
    <w:lvl w:ilvl="0" w:tplc="1AF6BA9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B212B2"/>
    <w:multiLevelType w:val="hybridMultilevel"/>
    <w:tmpl w:val="F4563AC2"/>
    <w:lvl w:ilvl="0" w:tplc="B808A54C">
      <w:numFmt w:val="bullet"/>
      <w:lvlText w:val="-"/>
      <w:lvlJc w:val="left"/>
      <w:pPr>
        <w:ind w:left="816" w:hanging="456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F1763"/>
    <w:multiLevelType w:val="hybridMultilevel"/>
    <w:tmpl w:val="D1B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F3CE9"/>
    <w:multiLevelType w:val="hybridMultilevel"/>
    <w:tmpl w:val="29B0AE5E"/>
    <w:lvl w:ilvl="0" w:tplc="397CAEA6">
      <w:start w:val="1"/>
      <w:numFmt w:val="decimalZero"/>
      <w:lvlText w:val="%1."/>
      <w:lvlJc w:val="left"/>
      <w:pPr>
        <w:ind w:left="360" w:hanging="360"/>
      </w:pPr>
      <w:rPr>
        <w:rFonts w:cstheme="minorBidi" w:hint="default"/>
        <w:color w:val="0033CC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2A4BB3"/>
    <w:multiLevelType w:val="hybridMultilevel"/>
    <w:tmpl w:val="A6360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357B3"/>
    <w:multiLevelType w:val="hybridMultilevel"/>
    <w:tmpl w:val="8D128656"/>
    <w:lvl w:ilvl="0" w:tplc="7F6E26E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3437D9"/>
    <w:multiLevelType w:val="hybridMultilevel"/>
    <w:tmpl w:val="67303530"/>
    <w:lvl w:ilvl="0" w:tplc="B808A54C">
      <w:numFmt w:val="bullet"/>
      <w:lvlText w:val="-"/>
      <w:lvlJc w:val="left"/>
      <w:pPr>
        <w:ind w:left="816" w:hanging="456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A255C"/>
    <w:multiLevelType w:val="hybridMultilevel"/>
    <w:tmpl w:val="CD62E618"/>
    <w:lvl w:ilvl="0" w:tplc="04100001">
      <w:start w:val="1"/>
      <w:numFmt w:val="bullet"/>
      <w:lvlText w:val=""/>
      <w:lvlJc w:val="left"/>
      <w:pPr>
        <w:ind w:left="816" w:hanging="45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2"/>
    <w:rsid w:val="00014918"/>
    <w:rsid w:val="00016DBE"/>
    <w:rsid w:val="00022DD7"/>
    <w:rsid w:val="00045317"/>
    <w:rsid w:val="000709AA"/>
    <w:rsid w:val="00074620"/>
    <w:rsid w:val="000B6923"/>
    <w:rsid w:val="000D3785"/>
    <w:rsid w:val="00135A1D"/>
    <w:rsid w:val="0014742F"/>
    <w:rsid w:val="00174ABD"/>
    <w:rsid w:val="00180025"/>
    <w:rsid w:val="001A2572"/>
    <w:rsid w:val="001D5524"/>
    <w:rsid w:val="001F22BA"/>
    <w:rsid w:val="0022018B"/>
    <w:rsid w:val="002222FF"/>
    <w:rsid w:val="00226CE5"/>
    <w:rsid w:val="00261531"/>
    <w:rsid w:val="002B44A1"/>
    <w:rsid w:val="00310408"/>
    <w:rsid w:val="00323CED"/>
    <w:rsid w:val="003418A9"/>
    <w:rsid w:val="0035002F"/>
    <w:rsid w:val="00350324"/>
    <w:rsid w:val="00382D4E"/>
    <w:rsid w:val="003E52C8"/>
    <w:rsid w:val="00417C36"/>
    <w:rsid w:val="00424197"/>
    <w:rsid w:val="0043150F"/>
    <w:rsid w:val="00472079"/>
    <w:rsid w:val="00473A36"/>
    <w:rsid w:val="00482BFE"/>
    <w:rsid w:val="004D04A3"/>
    <w:rsid w:val="00506DEE"/>
    <w:rsid w:val="005239CD"/>
    <w:rsid w:val="00552C4B"/>
    <w:rsid w:val="005753E2"/>
    <w:rsid w:val="005870AA"/>
    <w:rsid w:val="005A2718"/>
    <w:rsid w:val="005A35FE"/>
    <w:rsid w:val="005A5CD7"/>
    <w:rsid w:val="005B11C0"/>
    <w:rsid w:val="005B6E86"/>
    <w:rsid w:val="005E622C"/>
    <w:rsid w:val="005F253F"/>
    <w:rsid w:val="00601DE4"/>
    <w:rsid w:val="0061144D"/>
    <w:rsid w:val="00666BCF"/>
    <w:rsid w:val="00671BAA"/>
    <w:rsid w:val="006C0590"/>
    <w:rsid w:val="006D7EE7"/>
    <w:rsid w:val="006F0E10"/>
    <w:rsid w:val="00703632"/>
    <w:rsid w:val="00734FBB"/>
    <w:rsid w:val="00736C50"/>
    <w:rsid w:val="00757C39"/>
    <w:rsid w:val="0078377E"/>
    <w:rsid w:val="00783951"/>
    <w:rsid w:val="00803127"/>
    <w:rsid w:val="00812AB7"/>
    <w:rsid w:val="008277F2"/>
    <w:rsid w:val="00837CB2"/>
    <w:rsid w:val="00850610"/>
    <w:rsid w:val="00875366"/>
    <w:rsid w:val="0089138B"/>
    <w:rsid w:val="009019B1"/>
    <w:rsid w:val="00954B66"/>
    <w:rsid w:val="00957C5D"/>
    <w:rsid w:val="009C1106"/>
    <w:rsid w:val="009D6E25"/>
    <w:rsid w:val="009E7953"/>
    <w:rsid w:val="00A479B8"/>
    <w:rsid w:val="00A66FD4"/>
    <w:rsid w:val="00A76764"/>
    <w:rsid w:val="00AC3453"/>
    <w:rsid w:val="00AD317C"/>
    <w:rsid w:val="00AE3CC9"/>
    <w:rsid w:val="00AF1492"/>
    <w:rsid w:val="00B126A6"/>
    <w:rsid w:val="00B13D2A"/>
    <w:rsid w:val="00B1630D"/>
    <w:rsid w:val="00B3395D"/>
    <w:rsid w:val="00B438E6"/>
    <w:rsid w:val="00BA5157"/>
    <w:rsid w:val="00BC0B6D"/>
    <w:rsid w:val="00BE241F"/>
    <w:rsid w:val="00C213E6"/>
    <w:rsid w:val="00C303FA"/>
    <w:rsid w:val="00C7311C"/>
    <w:rsid w:val="00C821A4"/>
    <w:rsid w:val="00CC1D17"/>
    <w:rsid w:val="00CE50DA"/>
    <w:rsid w:val="00CE6D04"/>
    <w:rsid w:val="00D454E6"/>
    <w:rsid w:val="00D63830"/>
    <w:rsid w:val="00D74945"/>
    <w:rsid w:val="00DA21B8"/>
    <w:rsid w:val="00DA7168"/>
    <w:rsid w:val="00DB13A8"/>
    <w:rsid w:val="00DE5085"/>
    <w:rsid w:val="00DE6B85"/>
    <w:rsid w:val="00DF56AA"/>
    <w:rsid w:val="00E257BA"/>
    <w:rsid w:val="00E437CA"/>
    <w:rsid w:val="00EA12F5"/>
    <w:rsid w:val="00EB25C7"/>
    <w:rsid w:val="00ED48F2"/>
    <w:rsid w:val="00F21813"/>
    <w:rsid w:val="00F348C6"/>
    <w:rsid w:val="00F645B9"/>
    <w:rsid w:val="00F913F8"/>
    <w:rsid w:val="00F91EDF"/>
    <w:rsid w:val="00FA20F0"/>
    <w:rsid w:val="00F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0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D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0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71BA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71BA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0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D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0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71BA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71B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greteria@acselweb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selweb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selweb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greteria@acselweb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F989-D0A3-4371-8EA6-0814275F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acsel</dc:creator>
  <cp:lastModifiedBy>acsel</cp:lastModifiedBy>
  <cp:revision>5</cp:revision>
  <cp:lastPrinted>2015-10-07T10:19:00Z</cp:lastPrinted>
  <dcterms:created xsi:type="dcterms:W3CDTF">2016-02-02T14:59:00Z</dcterms:created>
  <dcterms:modified xsi:type="dcterms:W3CDTF">2016-02-02T15:40:00Z</dcterms:modified>
</cp:coreProperties>
</file>